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16" w:rsidRDefault="00C47CDE" w:rsidP="00C47CDE">
      <w:pPr>
        <w:ind w:left="-720" w:right="-90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Notes Day 6 – The Federal Reserve</w:t>
      </w:r>
    </w:p>
    <w:p w:rsidR="00C47CDE" w:rsidRDefault="00C47CDE" w:rsidP="00C47CDE">
      <w:pPr>
        <w:ind w:left="-720" w:right="-900"/>
        <w:rPr>
          <w:sz w:val="36"/>
          <w:szCs w:val="36"/>
        </w:rPr>
      </w:pPr>
      <w:r>
        <w:rPr>
          <w:sz w:val="36"/>
          <w:szCs w:val="36"/>
        </w:rPr>
        <w:t xml:space="preserve">Review - </w:t>
      </w:r>
      <w:r w:rsidRPr="00C47CDE">
        <w:rPr>
          <w:b/>
          <w:sz w:val="36"/>
          <w:szCs w:val="36"/>
          <w:u w:val="single"/>
        </w:rPr>
        <w:t>Economic Flow</w:t>
      </w:r>
      <w:r>
        <w:rPr>
          <w:sz w:val="36"/>
          <w:szCs w:val="36"/>
        </w:rPr>
        <w:t xml:space="preserve">: </w:t>
      </w:r>
    </w:p>
    <w:p w:rsidR="00114FBE" w:rsidRDefault="00114FBE" w:rsidP="00C47CDE">
      <w:pPr>
        <w:pStyle w:val="ListParagraph"/>
        <w:numPr>
          <w:ilvl w:val="0"/>
          <w:numId w:val="1"/>
        </w:numPr>
        <w:ind w:right="-900"/>
        <w:rPr>
          <w:sz w:val="36"/>
          <w:szCs w:val="36"/>
        </w:rPr>
      </w:pPr>
      <w:r>
        <w:rPr>
          <w:sz w:val="36"/>
          <w:szCs w:val="36"/>
        </w:rPr>
        <w:t>Circular Flow of money between:</w:t>
      </w:r>
    </w:p>
    <w:p w:rsidR="00114FBE" w:rsidRDefault="00C47CDE" w:rsidP="00114FBE">
      <w:pPr>
        <w:pStyle w:val="ListParagraph"/>
        <w:numPr>
          <w:ilvl w:val="1"/>
          <w:numId w:val="1"/>
        </w:numPr>
        <w:ind w:right="-900"/>
        <w:rPr>
          <w:sz w:val="36"/>
          <w:szCs w:val="36"/>
        </w:rPr>
      </w:pPr>
      <w:r w:rsidRPr="00114FBE">
        <w:rPr>
          <w:b/>
          <w:sz w:val="36"/>
          <w:szCs w:val="36"/>
        </w:rPr>
        <w:t>Firms</w:t>
      </w:r>
      <w:r w:rsidRPr="00C47CDE">
        <w:rPr>
          <w:sz w:val="36"/>
          <w:szCs w:val="36"/>
        </w:rPr>
        <w:t xml:space="preserve"> (all businesses)</w:t>
      </w:r>
    </w:p>
    <w:p w:rsidR="00114FBE" w:rsidRDefault="00C47CDE" w:rsidP="00114FBE">
      <w:pPr>
        <w:pStyle w:val="ListParagraph"/>
        <w:numPr>
          <w:ilvl w:val="1"/>
          <w:numId w:val="1"/>
        </w:numPr>
        <w:ind w:right="-900"/>
        <w:rPr>
          <w:sz w:val="36"/>
          <w:szCs w:val="36"/>
        </w:rPr>
      </w:pPr>
      <w:r w:rsidRPr="00114FBE">
        <w:rPr>
          <w:b/>
          <w:sz w:val="36"/>
          <w:szCs w:val="36"/>
        </w:rPr>
        <w:t>households</w:t>
      </w:r>
      <w:r w:rsidR="00114FBE">
        <w:rPr>
          <w:sz w:val="36"/>
          <w:szCs w:val="36"/>
        </w:rPr>
        <w:t xml:space="preserve"> (all consumers)</w:t>
      </w:r>
    </w:p>
    <w:p w:rsidR="00C47CDE" w:rsidRPr="00114FBE" w:rsidRDefault="00C47CDE" w:rsidP="00114FBE">
      <w:pPr>
        <w:pStyle w:val="ListParagraph"/>
        <w:numPr>
          <w:ilvl w:val="1"/>
          <w:numId w:val="1"/>
        </w:numPr>
        <w:ind w:right="-900"/>
        <w:rPr>
          <w:sz w:val="36"/>
          <w:szCs w:val="36"/>
        </w:rPr>
      </w:pPr>
      <w:r w:rsidRPr="00114FBE">
        <w:rPr>
          <w:b/>
          <w:sz w:val="36"/>
          <w:szCs w:val="36"/>
        </w:rPr>
        <w:t>Gov’t programs</w:t>
      </w:r>
      <w:r w:rsidRPr="00114FBE">
        <w:rPr>
          <w:sz w:val="36"/>
          <w:szCs w:val="36"/>
        </w:rPr>
        <w:t xml:space="preserve"> (taxes)</w:t>
      </w:r>
    </w:p>
    <w:p w:rsidR="00C47CDE" w:rsidRPr="00114FBE" w:rsidRDefault="00C47CDE" w:rsidP="00A63FF4">
      <w:pPr>
        <w:ind w:right="-900"/>
        <w:rPr>
          <w:sz w:val="16"/>
          <w:szCs w:val="16"/>
        </w:rPr>
      </w:pPr>
    </w:p>
    <w:p w:rsidR="00C47CDE" w:rsidRDefault="005A3E7C" w:rsidP="00C47CDE">
      <w:pPr>
        <w:ind w:left="-720" w:right="-900"/>
        <w:rPr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436245</wp:posOffset>
                </wp:positionV>
                <wp:extent cx="382905" cy="234315"/>
                <wp:effectExtent l="19050" t="13970" r="22860" b="127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82905" cy="234315"/>
                        </a:xfrm>
                        <a:prstGeom prst="rightArrow">
                          <a:avLst>
                            <a:gd name="adj1" fmla="val 50000"/>
                            <a:gd name="adj2" fmla="val 40854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51.9pt;margin-top:34.35pt;width:30.15pt;height:18.4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" fillcolor="#c0504d [3205]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459105</wp:posOffset>
                </wp:positionV>
                <wp:extent cx="382905" cy="234315"/>
                <wp:effectExtent l="26670" t="8255" r="24765" b="184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2905" cy="234315"/>
                        </a:xfrm>
                        <a:prstGeom prst="rightArrow">
                          <a:avLst>
                            <a:gd name="adj1" fmla="val 50000"/>
                            <a:gd name="adj2" fmla="val 40854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3" style="position:absolute;margin-left:121.5pt;margin-top:36.15pt;width:30.15pt;height:18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" fillcolor="#c0504d [3205]"/>
            </w:pict>
          </mc:Fallback>
        </mc:AlternateContent>
      </w:r>
      <w:r w:rsidR="00AE4929" w:rsidRPr="00AE4929">
        <w:rPr>
          <w:b/>
          <w:sz w:val="36"/>
          <w:szCs w:val="36"/>
        </w:rPr>
        <w:t>Inflation:</w:t>
      </w:r>
      <w:r w:rsidR="00AE4929">
        <w:rPr>
          <w:sz w:val="36"/>
          <w:szCs w:val="36"/>
        </w:rPr>
        <w:t xml:space="preserve"> The devaluation of money as </w:t>
      </w:r>
      <w:r w:rsidR="007251E0">
        <w:rPr>
          <w:sz w:val="36"/>
          <w:szCs w:val="36"/>
        </w:rPr>
        <w:t>the supply increases</w:t>
      </w:r>
    </w:p>
    <w:p w:rsidR="00AE4929" w:rsidRDefault="00AE4929" w:rsidP="00C47CDE">
      <w:pPr>
        <w:ind w:left="-720" w:right="-90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Supply         Price</w:t>
      </w:r>
    </w:p>
    <w:p w:rsidR="007251E0" w:rsidRDefault="006C0855" w:rsidP="00C47CDE">
      <w:pPr>
        <w:ind w:left="-720" w:right="-900"/>
        <w:rPr>
          <w:sz w:val="36"/>
          <w:szCs w:val="36"/>
        </w:rPr>
      </w:pPr>
      <w:r w:rsidRPr="006C0855">
        <w:rPr>
          <w:sz w:val="36"/>
          <w:szCs w:val="36"/>
        </w:rPr>
        <w:t>Federal Reserve is the “Banker’s Bank”</w:t>
      </w:r>
    </w:p>
    <w:p w:rsidR="006C0855" w:rsidRDefault="006C0855" w:rsidP="006C0855">
      <w:pPr>
        <w:pStyle w:val="ListParagraph"/>
        <w:numPr>
          <w:ilvl w:val="0"/>
          <w:numId w:val="1"/>
        </w:numPr>
        <w:ind w:right="-900"/>
        <w:rPr>
          <w:sz w:val="36"/>
          <w:szCs w:val="36"/>
        </w:rPr>
      </w:pPr>
      <w:r>
        <w:rPr>
          <w:sz w:val="36"/>
          <w:szCs w:val="36"/>
        </w:rPr>
        <w:t>Where bank’s go to borrow $$$</w:t>
      </w:r>
    </w:p>
    <w:p w:rsidR="00114FBE" w:rsidRDefault="00114FBE" w:rsidP="006C0855">
      <w:pPr>
        <w:pStyle w:val="ListParagraph"/>
        <w:numPr>
          <w:ilvl w:val="0"/>
          <w:numId w:val="1"/>
        </w:numPr>
        <w:ind w:right="-900"/>
        <w:rPr>
          <w:sz w:val="36"/>
          <w:szCs w:val="36"/>
        </w:rPr>
      </w:pPr>
      <w:r>
        <w:rPr>
          <w:sz w:val="36"/>
          <w:szCs w:val="36"/>
        </w:rPr>
        <w:t>Regulate Banks</w:t>
      </w:r>
    </w:p>
    <w:p w:rsidR="00114FBE" w:rsidRDefault="00D453B4" w:rsidP="00D453B4">
      <w:pPr>
        <w:pStyle w:val="ListParagraph"/>
        <w:numPr>
          <w:ilvl w:val="1"/>
          <w:numId w:val="1"/>
        </w:numPr>
        <w:ind w:right="-900"/>
        <w:rPr>
          <w:sz w:val="36"/>
          <w:szCs w:val="36"/>
        </w:rPr>
      </w:pPr>
      <w:r>
        <w:rPr>
          <w:sz w:val="36"/>
          <w:szCs w:val="36"/>
        </w:rPr>
        <w:t>Manage</w:t>
      </w:r>
      <w:r w:rsidR="00114FBE">
        <w:rPr>
          <w:sz w:val="36"/>
          <w:szCs w:val="36"/>
        </w:rPr>
        <w:t xml:space="preserve"> the Banking System</w:t>
      </w:r>
    </w:p>
    <w:p w:rsidR="00114FBE" w:rsidRDefault="00114FBE" w:rsidP="00D453B4">
      <w:pPr>
        <w:pStyle w:val="ListParagraph"/>
        <w:numPr>
          <w:ilvl w:val="1"/>
          <w:numId w:val="1"/>
        </w:numPr>
        <w:ind w:right="-900"/>
        <w:rPr>
          <w:sz w:val="36"/>
          <w:szCs w:val="36"/>
        </w:rPr>
      </w:pPr>
      <w:r>
        <w:rPr>
          <w:sz w:val="36"/>
          <w:szCs w:val="36"/>
        </w:rPr>
        <w:t>Protect your deposits</w:t>
      </w:r>
    </w:p>
    <w:p w:rsidR="00D453B4" w:rsidRPr="00D453B4" w:rsidRDefault="00D453B4" w:rsidP="00D453B4">
      <w:pPr>
        <w:pStyle w:val="ListParagraph"/>
        <w:ind w:left="1080" w:right="-900"/>
        <w:rPr>
          <w:sz w:val="16"/>
          <w:szCs w:val="16"/>
        </w:rPr>
      </w:pPr>
    </w:p>
    <w:p w:rsidR="00114FBE" w:rsidRPr="00D453B4" w:rsidRDefault="00114FBE" w:rsidP="00D453B4">
      <w:pPr>
        <w:pStyle w:val="ListParagraph"/>
        <w:numPr>
          <w:ilvl w:val="0"/>
          <w:numId w:val="1"/>
        </w:numPr>
        <w:ind w:right="-900"/>
        <w:rPr>
          <w:sz w:val="36"/>
          <w:szCs w:val="36"/>
        </w:rPr>
      </w:pPr>
      <w:r w:rsidRPr="00D453B4">
        <w:rPr>
          <w:sz w:val="36"/>
          <w:szCs w:val="36"/>
        </w:rPr>
        <w:t>Maintain the value of the dollar</w:t>
      </w:r>
    </w:p>
    <w:p w:rsidR="00114FBE" w:rsidRPr="00114FBE" w:rsidRDefault="00114FBE" w:rsidP="00114FBE">
      <w:pPr>
        <w:ind w:right="-900"/>
        <w:rPr>
          <w:sz w:val="16"/>
          <w:szCs w:val="16"/>
        </w:rPr>
      </w:pPr>
    </w:p>
    <w:p w:rsidR="007251E0" w:rsidRDefault="00114FBE" w:rsidP="00C47CDE">
      <w:pPr>
        <w:ind w:left="-720" w:right="-900"/>
        <w:rPr>
          <w:sz w:val="36"/>
          <w:szCs w:val="36"/>
        </w:rPr>
      </w:pPr>
      <w:r w:rsidRPr="00114FBE">
        <w:rPr>
          <w:b/>
          <w:sz w:val="36"/>
          <w:szCs w:val="36"/>
          <w:u w:val="single"/>
        </w:rPr>
        <w:t>Big</w:t>
      </w:r>
      <w:r w:rsidR="00520A5B" w:rsidRPr="00114FBE">
        <w:rPr>
          <w:b/>
          <w:sz w:val="36"/>
          <w:szCs w:val="36"/>
          <w:u w:val="single"/>
        </w:rPr>
        <w:t xml:space="preserve"> Idea:</w:t>
      </w:r>
      <w:r w:rsidR="00520A5B">
        <w:rPr>
          <w:sz w:val="36"/>
          <w:szCs w:val="36"/>
        </w:rPr>
        <w:t xml:space="preserve"> </w:t>
      </w:r>
      <w:r>
        <w:rPr>
          <w:sz w:val="36"/>
          <w:szCs w:val="36"/>
        </w:rPr>
        <w:t>“The Fed”</w:t>
      </w:r>
      <w:r w:rsidR="007251E0" w:rsidRPr="007251E0">
        <w:rPr>
          <w:sz w:val="36"/>
          <w:szCs w:val="36"/>
        </w:rPr>
        <w:t xml:space="preserve"> can</w:t>
      </w:r>
      <w:r w:rsidR="007251E0">
        <w:rPr>
          <w:sz w:val="36"/>
          <w:szCs w:val="36"/>
        </w:rPr>
        <w:t xml:space="preserve"> </w:t>
      </w:r>
      <w:r w:rsidR="007251E0" w:rsidRPr="007251E0">
        <w:rPr>
          <w:sz w:val="36"/>
          <w:szCs w:val="36"/>
          <w:u w:val="single"/>
        </w:rPr>
        <w:t>stimulate</w:t>
      </w:r>
      <w:r w:rsidR="007251E0">
        <w:rPr>
          <w:sz w:val="36"/>
          <w:szCs w:val="36"/>
        </w:rPr>
        <w:t xml:space="preserve"> or </w:t>
      </w:r>
      <w:r w:rsidR="007251E0" w:rsidRPr="007251E0">
        <w:rPr>
          <w:sz w:val="36"/>
          <w:szCs w:val="36"/>
          <w:u w:val="single"/>
        </w:rPr>
        <w:t>slow down</w:t>
      </w:r>
      <w:r w:rsidR="007251E0">
        <w:rPr>
          <w:sz w:val="36"/>
          <w:szCs w:val="36"/>
        </w:rPr>
        <w:t xml:space="preserve"> our economy</w:t>
      </w:r>
    </w:p>
    <w:p w:rsidR="006C0855" w:rsidRDefault="00520A5B" w:rsidP="00C47CDE">
      <w:pPr>
        <w:ind w:left="-720" w:right="-900"/>
        <w:rPr>
          <w:sz w:val="36"/>
          <w:szCs w:val="36"/>
        </w:rPr>
      </w:pPr>
      <w:r w:rsidRPr="00520A5B">
        <w:rPr>
          <w:sz w:val="36"/>
          <w:szCs w:val="36"/>
          <w:u w:val="single"/>
        </w:rPr>
        <w:t>Stimulate</w:t>
      </w:r>
      <w:r>
        <w:rPr>
          <w:sz w:val="36"/>
          <w:szCs w:val="36"/>
        </w:rPr>
        <w:t xml:space="preserve"> (or increase consumer spending)</w:t>
      </w:r>
    </w:p>
    <w:p w:rsidR="006C0855" w:rsidRDefault="006C0855" w:rsidP="006C0855">
      <w:pPr>
        <w:pStyle w:val="ListParagraph"/>
        <w:numPr>
          <w:ilvl w:val="0"/>
          <w:numId w:val="1"/>
        </w:numPr>
        <w:ind w:right="-900"/>
        <w:rPr>
          <w:sz w:val="36"/>
          <w:szCs w:val="36"/>
        </w:rPr>
      </w:pPr>
      <w:r>
        <w:rPr>
          <w:sz w:val="36"/>
          <w:szCs w:val="36"/>
        </w:rPr>
        <w:t>Lower the bank’s Reserve Requirement</w:t>
      </w:r>
    </w:p>
    <w:p w:rsidR="00520A5B" w:rsidRDefault="005A3E7C" w:rsidP="00520A5B">
      <w:pPr>
        <w:pStyle w:val="ListParagraph"/>
        <w:numPr>
          <w:ilvl w:val="1"/>
          <w:numId w:val="1"/>
        </w:numPr>
        <w:ind w:right="-900"/>
        <w:rPr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26035</wp:posOffset>
                </wp:positionV>
                <wp:extent cx="382905" cy="234315"/>
                <wp:effectExtent l="11430" t="19685" r="15240" b="222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234315"/>
                        </a:xfrm>
                        <a:prstGeom prst="rightArrow">
                          <a:avLst>
                            <a:gd name="adj1" fmla="val 50000"/>
                            <a:gd name="adj2" fmla="val 40854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3" style="position:absolute;margin-left:193.65pt;margin-top:2.05pt;width:30.1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" fillcolor="#c0504d [3205]"/>
            </w:pict>
          </mc:Fallback>
        </mc:AlternateContent>
      </w:r>
      <w:r w:rsidR="00520A5B">
        <w:rPr>
          <w:sz w:val="36"/>
          <w:szCs w:val="36"/>
        </w:rPr>
        <w:t>More $$$ - Banks            More $$$ - People</w:t>
      </w:r>
    </w:p>
    <w:p w:rsidR="00520A5B" w:rsidRDefault="00520A5B" w:rsidP="00520A5B">
      <w:pPr>
        <w:pStyle w:val="ListParagraph"/>
        <w:numPr>
          <w:ilvl w:val="0"/>
          <w:numId w:val="1"/>
        </w:numPr>
        <w:ind w:right="-900"/>
        <w:rPr>
          <w:sz w:val="36"/>
          <w:szCs w:val="36"/>
        </w:rPr>
      </w:pPr>
      <w:r>
        <w:rPr>
          <w:sz w:val="36"/>
          <w:szCs w:val="36"/>
        </w:rPr>
        <w:t>Lower Interest Rates</w:t>
      </w:r>
    </w:p>
    <w:p w:rsidR="00520A5B" w:rsidRDefault="005A3E7C" w:rsidP="00520A5B">
      <w:pPr>
        <w:pStyle w:val="ListParagraph"/>
        <w:numPr>
          <w:ilvl w:val="1"/>
          <w:numId w:val="1"/>
        </w:numPr>
        <w:ind w:right="-900"/>
        <w:rPr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26035</wp:posOffset>
                </wp:positionV>
                <wp:extent cx="382905" cy="234315"/>
                <wp:effectExtent l="11430" t="23495" r="15240" b="184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234315"/>
                        </a:xfrm>
                        <a:prstGeom prst="rightArrow">
                          <a:avLst>
                            <a:gd name="adj1" fmla="val 50000"/>
                            <a:gd name="adj2" fmla="val 40854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3" style="position:absolute;margin-left:193.65pt;margin-top:2.05pt;width:30.15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" fillcolor="#c0504d [3205]"/>
            </w:pict>
          </mc:Fallback>
        </mc:AlternateContent>
      </w:r>
      <w:r w:rsidR="00520A5B">
        <w:rPr>
          <w:sz w:val="36"/>
          <w:szCs w:val="36"/>
        </w:rPr>
        <w:t>More $$$ - Banks            More $$$ - People</w:t>
      </w:r>
    </w:p>
    <w:p w:rsidR="00520A5B" w:rsidRPr="00D453B4" w:rsidRDefault="00520A5B" w:rsidP="00520A5B">
      <w:pPr>
        <w:pStyle w:val="ListParagraph"/>
        <w:ind w:left="1080" w:right="-900"/>
        <w:rPr>
          <w:sz w:val="16"/>
          <w:szCs w:val="16"/>
        </w:rPr>
      </w:pPr>
    </w:p>
    <w:p w:rsidR="00520A5B" w:rsidRDefault="00520A5B" w:rsidP="00520A5B">
      <w:pPr>
        <w:ind w:left="-720" w:right="-900"/>
        <w:rPr>
          <w:sz w:val="36"/>
          <w:szCs w:val="36"/>
        </w:rPr>
      </w:pPr>
      <w:r w:rsidRPr="00520A5B">
        <w:rPr>
          <w:sz w:val="36"/>
          <w:szCs w:val="36"/>
          <w:u w:val="single"/>
        </w:rPr>
        <w:t>S</w:t>
      </w:r>
      <w:r>
        <w:rPr>
          <w:sz w:val="36"/>
          <w:szCs w:val="36"/>
          <w:u w:val="single"/>
        </w:rPr>
        <w:t>low Down</w:t>
      </w:r>
      <w:r>
        <w:rPr>
          <w:sz w:val="36"/>
          <w:szCs w:val="36"/>
        </w:rPr>
        <w:t xml:space="preserve"> (or </w:t>
      </w:r>
      <w:r w:rsidR="00A63FF4">
        <w:rPr>
          <w:sz w:val="36"/>
          <w:szCs w:val="36"/>
        </w:rPr>
        <w:t>stop inflation</w:t>
      </w:r>
      <w:r>
        <w:rPr>
          <w:sz w:val="36"/>
          <w:szCs w:val="36"/>
        </w:rPr>
        <w:t>)</w:t>
      </w:r>
    </w:p>
    <w:p w:rsidR="000B09DC" w:rsidRPr="00114FBE" w:rsidRDefault="00532870" w:rsidP="000B09DC">
      <w:pPr>
        <w:pStyle w:val="ListParagraph"/>
        <w:numPr>
          <w:ilvl w:val="0"/>
          <w:numId w:val="1"/>
        </w:numPr>
        <w:ind w:right="-900"/>
        <w:rPr>
          <w:sz w:val="36"/>
          <w:szCs w:val="36"/>
        </w:rPr>
      </w:pPr>
      <w:r w:rsidRPr="00114FBE">
        <w:rPr>
          <w:sz w:val="36"/>
          <w:szCs w:val="36"/>
        </w:rPr>
        <w:t xml:space="preserve">Do opposite on </w:t>
      </w:r>
      <w:r w:rsidRPr="00114FBE">
        <w:rPr>
          <w:i/>
          <w:sz w:val="36"/>
          <w:szCs w:val="36"/>
        </w:rPr>
        <w:t>Requirement</w:t>
      </w:r>
      <w:r w:rsidRPr="00114FBE">
        <w:rPr>
          <w:sz w:val="36"/>
          <w:szCs w:val="36"/>
        </w:rPr>
        <w:t xml:space="preserve"> &amp; </w:t>
      </w:r>
      <w:r w:rsidRPr="00114FBE">
        <w:rPr>
          <w:i/>
          <w:sz w:val="36"/>
          <w:szCs w:val="36"/>
        </w:rPr>
        <w:t>Rates</w:t>
      </w:r>
    </w:p>
    <w:sectPr w:rsidR="000B09DC" w:rsidRPr="00114FBE" w:rsidSect="00A63FF4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F5663"/>
    <w:multiLevelType w:val="hybridMultilevel"/>
    <w:tmpl w:val="09821F94"/>
    <w:lvl w:ilvl="0" w:tplc="2C6ECC8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AE"/>
    <w:rsid w:val="000B09DC"/>
    <w:rsid w:val="00114FBE"/>
    <w:rsid w:val="003B7716"/>
    <w:rsid w:val="00520A5B"/>
    <w:rsid w:val="00532870"/>
    <w:rsid w:val="005A3E7C"/>
    <w:rsid w:val="006519AE"/>
    <w:rsid w:val="006C0855"/>
    <w:rsid w:val="007251E0"/>
    <w:rsid w:val="00A63FF4"/>
    <w:rsid w:val="00AE4929"/>
    <w:rsid w:val="00BC2FEF"/>
    <w:rsid w:val="00C47CDE"/>
    <w:rsid w:val="00D4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32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pearce.dietrich</dc:creator>
  <cp:lastModifiedBy>Pearce Dietrich</cp:lastModifiedBy>
  <cp:revision>2</cp:revision>
  <cp:lastPrinted>2011-11-29T12:45:00Z</cp:lastPrinted>
  <dcterms:created xsi:type="dcterms:W3CDTF">2013-05-10T11:19:00Z</dcterms:created>
  <dcterms:modified xsi:type="dcterms:W3CDTF">2013-05-10T11:19:00Z</dcterms:modified>
</cp:coreProperties>
</file>